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214A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214AD">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214AD"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214AD">
        <w:rPr>
          <w:rFonts w:ascii="Times New Roman" w:eastAsia="Times New Roman" w:hAnsi="Times New Roman" w:cs="Times New Roman"/>
          <w:b/>
          <w:bCs/>
          <w:color w:val="363636"/>
          <w:sz w:val="28"/>
          <w:szCs w:val="28"/>
          <w:lang w:eastAsia="uk-UA"/>
        </w:rPr>
        <w:br/>
      </w:r>
      <w:r w:rsidRPr="00D214AD">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214AD"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214AD"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3E5F08E" w14:textId="77777777" w:rsidR="00D214AD" w:rsidRPr="00D214AD" w:rsidRDefault="00B736EB" w:rsidP="00D214AD">
      <w:pPr>
        <w:shd w:val="clear" w:color="auto" w:fill="FCFCFC"/>
        <w:jc w:val="center"/>
        <w:rPr>
          <w:rFonts w:ascii="Times New Roman" w:eastAsia="Times New Roman" w:hAnsi="Times New Roman" w:cs="Times New Roman"/>
          <w:color w:val="363636"/>
          <w:sz w:val="24"/>
          <w:szCs w:val="24"/>
          <w:lang w:eastAsia="uk-UA"/>
        </w:rPr>
      </w:pPr>
      <w:r w:rsidRPr="00D214AD">
        <w:rPr>
          <w:rFonts w:ascii="Times New Roman" w:hAnsi="Times New Roman" w:cs="Times New Roman"/>
          <w:b/>
          <w:bCs/>
          <w:color w:val="363636"/>
          <w:sz w:val="28"/>
          <w:szCs w:val="28"/>
        </w:rPr>
        <w:br/>
      </w:r>
      <w:r w:rsidR="00197936" w:rsidRPr="00D214AD">
        <w:rPr>
          <w:rStyle w:val="a3"/>
          <w:rFonts w:ascii="Times New Roman" w:hAnsi="Times New Roman" w:cs="Times New Roman"/>
          <w:color w:val="363636"/>
          <w:sz w:val="28"/>
          <w:szCs w:val="28"/>
        </w:rPr>
        <w:t>РІШЕННЯ</w:t>
      </w:r>
      <w:r w:rsidR="00C00C1C" w:rsidRPr="00D214AD">
        <w:rPr>
          <w:rFonts w:ascii="Times New Roman" w:hAnsi="Times New Roman" w:cs="Times New Roman"/>
          <w:b/>
          <w:bCs/>
          <w:color w:val="363636"/>
          <w:sz w:val="28"/>
          <w:szCs w:val="28"/>
        </w:rPr>
        <w:br/>
      </w:r>
      <w:r w:rsidR="00D214AD" w:rsidRPr="00D214AD">
        <w:rPr>
          <w:rFonts w:ascii="Times New Roman" w:eastAsia="Times New Roman" w:hAnsi="Times New Roman" w:cs="Times New Roman"/>
          <w:b/>
          <w:bCs/>
          <w:color w:val="363636"/>
          <w:sz w:val="24"/>
          <w:szCs w:val="24"/>
          <w:lang w:eastAsia="uk-UA"/>
        </w:rPr>
        <w:t>№189дп-26</w:t>
      </w:r>
    </w:p>
    <w:p w14:paraId="38FD35F4" w14:textId="4CE83149" w:rsidR="00D214AD" w:rsidRPr="00D214AD" w:rsidRDefault="00D214AD" w:rsidP="00D214A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D214AD">
        <w:rPr>
          <w:rFonts w:ascii="Times New Roman" w:eastAsia="Times New Roman" w:hAnsi="Times New Roman" w:cs="Times New Roman"/>
          <w:b/>
          <w:bCs/>
          <w:color w:val="363636"/>
          <w:sz w:val="24"/>
          <w:szCs w:val="24"/>
          <w:lang w:eastAsia="uk-UA"/>
        </w:rPr>
        <w:t>Київ</w:t>
      </w:r>
    </w:p>
    <w:p w14:paraId="650B93E0" w14:textId="77777777" w:rsidR="00D214AD" w:rsidRPr="00D214AD" w:rsidRDefault="00D214AD" w:rsidP="00D214A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Житомирської окружної прокуратури Житомирської області </w:t>
      </w:r>
      <w:proofErr w:type="spellStart"/>
      <w:r w:rsidRPr="00D214AD">
        <w:rPr>
          <w:rFonts w:ascii="Times New Roman" w:eastAsia="Times New Roman" w:hAnsi="Times New Roman" w:cs="Times New Roman"/>
          <w:b/>
          <w:bCs/>
          <w:color w:val="363636"/>
          <w:sz w:val="24"/>
          <w:szCs w:val="24"/>
          <w:lang w:eastAsia="uk-UA"/>
        </w:rPr>
        <w:t>Зубака</w:t>
      </w:r>
      <w:proofErr w:type="spellEnd"/>
      <w:r w:rsidRPr="00D214AD">
        <w:rPr>
          <w:rFonts w:ascii="Times New Roman" w:eastAsia="Times New Roman" w:hAnsi="Times New Roman" w:cs="Times New Roman"/>
          <w:b/>
          <w:bCs/>
          <w:color w:val="363636"/>
          <w:sz w:val="24"/>
          <w:szCs w:val="24"/>
          <w:lang w:eastAsia="uk-UA"/>
        </w:rPr>
        <w:t xml:space="preserve"> Сергія Олександровича</w:t>
      </w:r>
    </w:p>
    <w:p w14:paraId="0834E819" w14:textId="77777777" w:rsidR="00D214AD" w:rsidRPr="00D214AD" w:rsidRDefault="00D214AD" w:rsidP="00D214AD">
      <w:pPr>
        <w:spacing w:after="0" w:line="240" w:lineRule="auto"/>
        <w:rPr>
          <w:rFonts w:ascii="Times New Roman" w:eastAsia="Times New Roman" w:hAnsi="Times New Roman" w:cs="Times New Roman"/>
          <w:sz w:val="24"/>
          <w:szCs w:val="24"/>
          <w:lang w:eastAsia="uk-UA"/>
        </w:rPr>
      </w:pPr>
    </w:p>
    <w:p w14:paraId="70B8B3E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D214AD">
        <w:rPr>
          <w:rFonts w:ascii="Times New Roman" w:eastAsia="Times New Roman" w:hAnsi="Times New Roman" w:cs="Times New Roman"/>
          <w:color w:val="363636"/>
          <w:sz w:val="24"/>
          <w:szCs w:val="24"/>
          <w:lang w:eastAsia="uk-UA"/>
        </w:rPr>
        <w:t>Радзівона</w:t>
      </w:r>
      <w:proofErr w:type="spellEnd"/>
      <w:r w:rsidRPr="00D214AD">
        <w:rPr>
          <w:rFonts w:ascii="Times New Roman" w:eastAsia="Times New Roman" w:hAnsi="Times New Roman" w:cs="Times New Roman"/>
          <w:color w:val="363636"/>
          <w:sz w:val="24"/>
          <w:szCs w:val="24"/>
          <w:lang w:eastAsia="uk-UA"/>
        </w:rPr>
        <w:t xml:space="preserve"> М.О., членів – </w:t>
      </w:r>
      <w:proofErr w:type="spellStart"/>
      <w:r w:rsidRPr="00D214AD">
        <w:rPr>
          <w:rFonts w:ascii="Times New Roman" w:eastAsia="Times New Roman" w:hAnsi="Times New Roman" w:cs="Times New Roman"/>
          <w:color w:val="363636"/>
          <w:sz w:val="24"/>
          <w:szCs w:val="24"/>
          <w:lang w:eastAsia="uk-UA"/>
        </w:rPr>
        <w:t>Бобровник</w:t>
      </w:r>
      <w:proofErr w:type="spellEnd"/>
      <w:r w:rsidRPr="00D214AD">
        <w:rPr>
          <w:rFonts w:ascii="Times New Roman" w:eastAsia="Times New Roman" w:hAnsi="Times New Roman" w:cs="Times New Roman"/>
          <w:color w:val="363636"/>
          <w:sz w:val="24"/>
          <w:szCs w:val="24"/>
          <w:lang w:eastAsia="uk-UA"/>
        </w:rPr>
        <w:t xml:space="preserve"> С.В., </w:t>
      </w:r>
      <w:proofErr w:type="spellStart"/>
      <w:r w:rsidRPr="00D214AD">
        <w:rPr>
          <w:rFonts w:ascii="Times New Roman" w:eastAsia="Times New Roman" w:hAnsi="Times New Roman" w:cs="Times New Roman"/>
          <w:color w:val="363636"/>
          <w:sz w:val="24"/>
          <w:szCs w:val="24"/>
          <w:lang w:eastAsia="uk-UA"/>
        </w:rPr>
        <w:t>Булулукова</w:t>
      </w:r>
      <w:proofErr w:type="spellEnd"/>
      <w:r w:rsidRPr="00D214AD">
        <w:rPr>
          <w:rFonts w:ascii="Times New Roman" w:eastAsia="Times New Roman" w:hAnsi="Times New Roman" w:cs="Times New Roman"/>
          <w:color w:val="363636"/>
          <w:sz w:val="24"/>
          <w:szCs w:val="24"/>
          <w:lang w:eastAsia="uk-UA"/>
        </w:rPr>
        <w:t xml:space="preserve"> О.Ю., Гарбузи Н.В., Коваль К.П., </w:t>
      </w:r>
      <w:proofErr w:type="spellStart"/>
      <w:r w:rsidRPr="00D214AD">
        <w:rPr>
          <w:rFonts w:ascii="Times New Roman" w:eastAsia="Times New Roman" w:hAnsi="Times New Roman" w:cs="Times New Roman"/>
          <w:color w:val="363636"/>
          <w:sz w:val="24"/>
          <w:szCs w:val="24"/>
          <w:lang w:eastAsia="uk-UA"/>
        </w:rPr>
        <w:t>Куриленка</w:t>
      </w:r>
      <w:proofErr w:type="spellEnd"/>
      <w:r w:rsidRPr="00D214AD">
        <w:rPr>
          <w:rFonts w:ascii="Times New Roman" w:eastAsia="Times New Roman" w:hAnsi="Times New Roman" w:cs="Times New Roman"/>
          <w:color w:val="363636"/>
          <w:sz w:val="24"/>
          <w:szCs w:val="24"/>
          <w:lang w:eastAsia="uk-UA"/>
        </w:rPr>
        <w:t xml:space="preserve"> Д.В., </w:t>
      </w:r>
      <w:proofErr w:type="spellStart"/>
      <w:r w:rsidRPr="00D214AD">
        <w:rPr>
          <w:rFonts w:ascii="Times New Roman" w:eastAsia="Times New Roman" w:hAnsi="Times New Roman" w:cs="Times New Roman"/>
          <w:color w:val="363636"/>
          <w:sz w:val="24"/>
          <w:szCs w:val="24"/>
          <w:lang w:eastAsia="uk-UA"/>
        </w:rPr>
        <w:t>Мавроді</w:t>
      </w:r>
      <w:proofErr w:type="spellEnd"/>
      <w:r w:rsidRPr="00D214AD">
        <w:rPr>
          <w:rFonts w:ascii="Times New Roman" w:eastAsia="Times New Roman" w:hAnsi="Times New Roman" w:cs="Times New Roman"/>
          <w:color w:val="363636"/>
          <w:sz w:val="24"/>
          <w:szCs w:val="24"/>
          <w:lang w:eastAsia="uk-UA"/>
        </w:rPr>
        <w:t xml:space="preserve"> В.В., </w:t>
      </w:r>
      <w:proofErr w:type="spellStart"/>
      <w:r w:rsidRPr="00D214AD">
        <w:rPr>
          <w:rFonts w:ascii="Times New Roman" w:eastAsia="Times New Roman" w:hAnsi="Times New Roman" w:cs="Times New Roman"/>
          <w:color w:val="363636"/>
          <w:sz w:val="24"/>
          <w:szCs w:val="24"/>
          <w:lang w:eastAsia="uk-UA"/>
        </w:rPr>
        <w:t>Мнишенко</w:t>
      </w:r>
      <w:proofErr w:type="spellEnd"/>
      <w:r w:rsidRPr="00D214AD">
        <w:rPr>
          <w:rFonts w:ascii="Times New Roman" w:eastAsia="Times New Roman" w:hAnsi="Times New Roman" w:cs="Times New Roman"/>
          <w:color w:val="363636"/>
          <w:sz w:val="24"/>
          <w:szCs w:val="24"/>
          <w:lang w:eastAsia="uk-UA"/>
        </w:rPr>
        <w:t xml:space="preserve"> Є.С., Степанової Т.В., розглянувши висновок про відсутність дисциплінарного проступку в діях прокурора Житомирської окружної прокуратури Житомирської області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Сергія Олександровича (далі – прокурор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у дисциплінарному провадженні № 07/3/2-818дс-337дп-25,</w:t>
      </w:r>
    </w:p>
    <w:p w14:paraId="78D9FD21" w14:textId="77777777" w:rsidR="00D214AD" w:rsidRPr="00D214AD" w:rsidRDefault="00D214AD" w:rsidP="00D214AD">
      <w:pPr>
        <w:shd w:val="clear" w:color="auto" w:fill="FCFCFC"/>
        <w:spacing w:before="240" w:after="240" w:line="240" w:lineRule="auto"/>
        <w:ind w:right="282"/>
        <w:jc w:val="center"/>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У С Т А Н О В И Л А:</w:t>
      </w:r>
    </w:p>
    <w:p w14:paraId="5DD0C9F5" w14:textId="77777777" w:rsidR="00D214AD" w:rsidRPr="00D214AD" w:rsidRDefault="00D214AD" w:rsidP="00D214AD">
      <w:pPr>
        <w:shd w:val="clear" w:color="auto" w:fill="FCFCFC"/>
        <w:spacing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2DE0964B"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в органах прокуратури працює із жовтня 2001 року, а з 06 грудня 2024 року та дотепер перебуває на посаді прокурора Житомирської окружної прокуратури Житомирської області.</w:t>
      </w:r>
    </w:p>
    <w:p w14:paraId="1BF2905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Присягу працівника прокуратури склав 03 лютого 2011 року.</w:t>
      </w:r>
    </w:p>
    <w:p w14:paraId="439926D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12 лютого 2019 року.</w:t>
      </w:r>
    </w:p>
    <w:p w14:paraId="6572CA09"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7FBD9841" w14:textId="77777777" w:rsidR="00D214AD" w:rsidRPr="00D214AD" w:rsidRDefault="00D214AD" w:rsidP="00D214AD">
      <w:pPr>
        <w:shd w:val="clear" w:color="auto" w:fill="FCFCFC"/>
        <w:spacing w:before="120"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2786DF6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До Комісії 21 липня 2025 року надійшла дисциплінарна скарга керівника Житомирської обласної прокуратури </w:t>
      </w:r>
      <w:proofErr w:type="spellStart"/>
      <w:r w:rsidRPr="00D214AD">
        <w:rPr>
          <w:rFonts w:ascii="Times New Roman" w:eastAsia="Times New Roman" w:hAnsi="Times New Roman" w:cs="Times New Roman"/>
          <w:color w:val="363636"/>
          <w:sz w:val="24"/>
          <w:szCs w:val="24"/>
          <w:lang w:eastAsia="uk-UA"/>
        </w:rPr>
        <w:t>Білошицького</w:t>
      </w:r>
      <w:proofErr w:type="spellEnd"/>
      <w:r w:rsidRPr="00D214AD">
        <w:rPr>
          <w:rFonts w:ascii="Times New Roman" w:eastAsia="Times New Roman" w:hAnsi="Times New Roman" w:cs="Times New Roman"/>
          <w:color w:val="363636"/>
          <w:sz w:val="24"/>
          <w:szCs w:val="24"/>
          <w:lang w:eastAsia="uk-UA"/>
        </w:rPr>
        <w:t xml:space="preserve"> О.В. (далі – скаржник) про вчинення дисциплінарного проступку прокурором </w:t>
      </w: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xml:space="preserve"> С.О.</w:t>
      </w:r>
    </w:p>
    <w:p w14:paraId="7C35AB4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214AD">
        <w:rPr>
          <w:rFonts w:ascii="Times New Roman" w:eastAsia="Times New Roman" w:hAnsi="Times New Roman" w:cs="Times New Roman"/>
          <w:color w:val="363636"/>
          <w:sz w:val="24"/>
          <w:szCs w:val="24"/>
          <w:lang w:eastAsia="uk-UA"/>
        </w:rPr>
        <w:t>розподілено</w:t>
      </w:r>
      <w:proofErr w:type="spellEnd"/>
      <w:r w:rsidRPr="00D214AD">
        <w:rPr>
          <w:rFonts w:ascii="Times New Roman" w:eastAsia="Times New Roman" w:hAnsi="Times New Roman" w:cs="Times New Roman"/>
          <w:color w:val="363636"/>
          <w:sz w:val="24"/>
          <w:szCs w:val="24"/>
          <w:lang w:eastAsia="uk-UA"/>
        </w:rPr>
        <w:t xml:space="preserve"> члену Комісії Гарбузі Н.В., яка 30 липня 2025 року прийняла рішення про відкриття дисциплінарного провадження № 07/3/2-818дс-337дп-25 та провела перевірку викладених у дисциплінарній скарзі обставин.</w:t>
      </w:r>
    </w:p>
    <w:p w14:paraId="31F82DA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Комісія 17 вересня 2025 року прийняла рішення № 457дп-25 про продовження строку перевірки в дисциплінарному провадженні до 21 жовтня 2025 року.</w:t>
      </w:r>
    </w:p>
    <w:p w14:paraId="18FCA43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 xml:space="preserve">За результатами перевірки член Комісії Гарбуза Н.В. 24 березня 2026 року склала висновок про відсутність дисциплінарного проступку в діях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і того ж дня разом із матеріалами дисциплінарного провадження передала його на розгляд Комісії.</w:t>
      </w:r>
    </w:p>
    <w:p w14:paraId="2F3449B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Скаржника та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своєчасно й належним чином повідомлено про час і місце проведення засідання Комісії.</w:t>
      </w:r>
    </w:p>
    <w:p w14:paraId="03FDB241"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Керівник Житомирської обласної прокуратури листом від 31 березня 2026 року повідомив Комісію про згоду на розгляд висновку за відсутності представника від Житомирської обласної прокуратури та  погодився з висновком про закриття дисциплінарного провадження  № 07/3/2-818дс-337дп-25.</w:t>
      </w:r>
    </w:p>
    <w:p w14:paraId="36AC0BE1"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листом від 06 квітня 2026 року повідомив Комісію про згоду на розгляд висновку за його відсутності.</w:t>
      </w:r>
    </w:p>
    <w:p w14:paraId="01508D49"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D214AD">
        <w:rPr>
          <w:rFonts w:ascii="Times New Roman" w:eastAsia="Times New Roman" w:hAnsi="Times New Roman" w:cs="Times New Roman"/>
          <w:color w:val="363636"/>
          <w:sz w:val="24"/>
          <w:szCs w:val="24"/>
          <w:lang w:eastAsia="uk-UA"/>
        </w:rPr>
        <w:t>№</w:t>
      </w:r>
      <w:bookmarkEnd w:id="1"/>
      <w:r w:rsidRPr="00D214AD">
        <w:rPr>
          <w:rFonts w:ascii="Times New Roman" w:eastAsia="Times New Roman" w:hAnsi="Times New Roman" w:cs="Times New Roman"/>
          <w:color w:val="363636"/>
          <w:sz w:val="24"/>
          <w:szCs w:val="24"/>
          <w:lang w:eastAsia="uk-UA"/>
        </w:rPr>
        <w:t xml:space="preserve"> 1697-VII), прийняла рішення про розгляд висновку за відсутності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w:t>
      </w:r>
    </w:p>
    <w:p w14:paraId="0A48D52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272521E4" w14:textId="77777777" w:rsidR="00D214AD" w:rsidRPr="00D214AD" w:rsidRDefault="00D214AD" w:rsidP="00D214AD">
      <w:pPr>
        <w:shd w:val="clear" w:color="auto" w:fill="FCFCFC"/>
        <w:spacing w:before="120"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3. Зміст дисциплінарної скарги</w:t>
      </w:r>
    </w:p>
    <w:p w14:paraId="5691F11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На засіданні Ради національної безпеки та оборони України (далі – РНБО України) 22 жовтня 2024 року було розглянуто питання правомірності встановлення посадовим особам державних органів інвалідності,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37DA1B7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Суспільний резонанс щодо виявлення достатньо великої кількість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455B7C64"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Скаржник указав, що рішенням Житомирської медико-соціальної експертної комісію № 2 (далі – МСЕК)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26 грудня 2019 установлено ІІІ групу інвалідності строком на 3 роки, а 03 січня 2023 року ця ж МСЕК йому встановила ІІ групу інвалідності строком на 3 роки.</w:t>
      </w:r>
    </w:p>
    <w:p w14:paraId="61BFE6F6"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Рішенням експертної команди з оцінювання повсякденного функціонування особи Центру оцінювання функціонування стану особи від 12 травня 2025 року за результатами перевірки обґрунтованості рішення МСЕК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С.О. група інвалідності не встановлена.</w:t>
      </w:r>
    </w:p>
    <w:p w14:paraId="1A0C550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Скаржник зазначив, що враховуючи значний негативний суспільний резонанс та необхідність відновлення довіри до органів прокуратури у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виник обов’язок щодо підтвердження законності рішення МСЕК про встановлення йому інвалідності, зокрема шляхом позапланового звернення до Центру оцінювання функціонального стану особи.</w:t>
      </w:r>
    </w:p>
    <w:p w14:paraId="662658A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Водночас із жовтня 2024 року до травня 2025 року прокурор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не вжив жодних заходів щодо сприяння компетентним органам, у тому числі органам досудового розслідування, установам Міністерства охорони здоров’я у встановленні об’єктивних даних, які підтверджують набуття ним статусу особи з інвалідністю.</w:t>
      </w:r>
    </w:p>
    <w:p w14:paraId="68234B6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За таких обставин скаржник вважав, що прокурором </w:t>
      </w: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С.О. порушено вимоги Закону № 1697-VII, Кодексу та в його діях наявні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2D11186C" w14:textId="77777777" w:rsidR="00D214AD" w:rsidRPr="00D214AD" w:rsidRDefault="00D214AD" w:rsidP="00D214AD">
      <w:pPr>
        <w:shd w:val="clear" w:color="auto" w:fill="FCFCFC"/>
        <w:spacing w:before="120"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4. Обставини, установлені під час дисциплінарного провадження</w:t>
      </w:r>
    </w:p>
    <w:p w14:paraId="03E2A4D4"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Заслухавши доповідача – члена Комісії  Гарбузу Н.В., вивчивши висновок, дослідивши матеріали перевірки, Комісія встановила таке.</w:t>
      </w:r>
    </w:p>
    <w:p w14:paraId="28DA185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Згідно з довідкою до </w:t>
      </w:r>
      <w:proofErr w:type="spellStart"/>
      <w:r w:rsidRPr="00D214AD">
        <w:rPr>
          <w:rFonts w:ascii="Times New Roman" w:eastAsia="Times New Roman" w:hAnsi="Times New Roman" w:cs="Times New Roman"/>
          <w:color w:val="363636"/>
          <w:sz w:val="24"/>
          <w:szCs w:val="24"/>
          <w:lang w:eastAsia="uk-UA"/>
        </w:rPr>
        <w:t>акта</w:t>
      </w:r>
      <w:proofErr w:type="spellEnd"/>
      <w:r w:rsidRPr="00D214AD">
        <w:rPr>
          <w:rFonts w:ascii="Times New Roman" w:eastAsia="Times New Roman" w:hAnsi="Times New Roman" w:cs="Times New Roman"/>
          <w:color w:val="363636"/>
          <w:sz w:val="24"/>
          <w:szCs w:val="24"/>
          <w:lang w:eastAsia="uk-UA"/>
        </w:rPr>
        <w:t xml:space="preserve"> огляду обласної МСЕК № 2 Житомирського обласного центру медико-соціальної експертизи Житомирської обласної ради від 26 грудня 2019 року серії 12 ААБ № 549617 за результатами первинного огляду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встановлено ІІІ групу інвалідності з 26 грудня 2019 року до 01 січня 2023 року з причин загального захворювання, і визначено дату чергового переогляду – 26 грудня 2022 року.</w:t>
      </w:r>
    </w:p>
    <w:p w14:paraId="51E43B0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За результатами повторного огляду проведеного цією ж МСЕК 03 січня 2023 року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встановлено ІІ групу інвалідності з 01 січня 2023 року до 01 лютого 2026 року із причин загального захворювання, датою переогляду визначено 03 січня 2026 року (довідка серії 12 ААГ № 087069 від 03 січня 2023 року).</w:t>
      </w:r>
    </w:p>
    <w:p w14:paraId="3BB8BC87"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Згідно з інформацією Головного управління Пенсійного фонду України в Житомирській області від 22 жовтня 2025 року № 0600-0305-8/93016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з 26 грудня 2019 року призначена пенсія по інвалідності відповідно до статті 33 Закону України «Про загальнообов’язкове державне пенсійне страхування».</w:t>
      </w:r>
    </w:p>
    <w:p w14:paraId="39256A19"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На виконання рішення Житомирського окружного адміністративного суду від 21 лютого 2024 року у справі № (конфіденційна інформація)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з 29 червня 2022 року призначено пенсію за вислугу років відповідно до Закону № 1697-VII, виплата якої у період роботи на посадах, які дають право на призначення пенсії за вислугу років відповідно до Закону № 1697-VII, здійснюється в розмірі, обчисленому відповідно до Закону України «Про загальнообов’язкове державне пенсійне страхування».</w:t>
      </w:r>
    </w:p>
    <w:p w14:paraId="6B641FD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B2758D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 органах прокуратури виявлено багато випадків установлення інвалідності за сумнівних обставин.</w:t>
      </w:r>
    </w:p>
    <w:p w14:paraId="2F8938F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3E5ACFAB"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3CDDA39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DD9DB3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9BB43B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3020A30F"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214AD">
        <w:rPr>
          <w:rFonts w:ascii="Times New Roman" w:eastAsia="Times New Roman" w:hAnsi="Times New Roman" w:cs="Times New Roman"/>
          <w:color w:val="363636"/>
          <w:sz w:val="24"/>
          <w:szCs w:val="24"/>
          <w:lang w:eastAsia="uk-UA"/>
        </w:rPr>
        <w:t>законопроєкту</w:t>
      </w:r>
      <w:proofErr w:type="spellEnd"/>
      <w:r w:rsidRPr="00D214AD">
        <w:rPr>
          <w:rFonts w:ascii="Times New Roman" w:eastAsia="Times New Roman" w:hAnsi="Times New Roman" w:cs="Times New Roman"/>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6F1C546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На виконання рішення РНБО України від 22 жовтня 2024 року Кабінет Міністрів України прийняв постанови від 25 жовтня 2024 року № 1207 і від 08 листопада 2024 року № 1276, якими внесені зміни до постанови Кабінету Міністрів України від 03 грудня 2009 року № 1317 «Питання медико-соціальної експертизи». Згідно з наказом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(далі –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державна установа, медичний заклад) і затверджено Положення про Центральну МСЕК МОЗ.</w:t>
      </w:r>
    </w:p>
    <w:p w14:paraId="2CDF1171"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04ACF90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7ADAB811"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Наказом МОЗ України від 03 грудня 2024 року № 2022 права й обов’язки Центру оцінювання функціонального стану особи (далі – ЦОФСО) покладено на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У пункті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3D4504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731951A4"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Наказом Генерального прокурора від 16 жовтня 2024 року № 238  призначене службове розслідування з метою перевірки розміщеної в медіа інформації про можливі зловживання прокурорів під час отримання інвалідності.</w:t>
      </w:r>
    </w:p>
    <w:p w14:paraId="2D5DFF3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Під час службового розслідування об’єктивно підтвердити чи спростувати використання прокурорами органів прокуратури, зокрема й прокурором                   </w:t>
      </w: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xml:space="preserve"> С.О.,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не виявила інформації, що могла б вказувати на можливі зловживання цим прокурором  під час отримання інвалідності. Оцінки діям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у межах цього службового розслідування, не надано.</w:t>
      </w:r>
    </w:p>
    <w:p w14:paraId="0A146D3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Висновок службового розслідування надіслано до Державного бюро розслідувань для врахування під час розслідування кримінальних проваджень, розпочатих за відповідними публікаціями.</w:t>
      </w:r>
    </w:p>
    <w:p w14:paraId="4CADE1F1"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Згідно з інформацією Офісу Генерального прокурора від 28 жовтня 2025 року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 кодексу України.</w:t>
      </w:r>
    </w:p>
    <w:p w14:paraId="45C1BF0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перевіряється обґрунтованість встановлення груп інвалідності працівникам органів прокуратури, що стало підставою для нарахування та виплати їм із Державного бюджету України відповідних пенсій.</w:t>
      </w:r>
    </w:p>
    <w:p w14:paraId="34CA5FA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У межах цього провадження старший слідчий Головного слідчого управління Державного бюро розслідувань ОСОБА 1 постановами від 31 січня 2025 року та від 01 серпня 2025 року залучив як спеціалістів працівників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w:t>
      </w:r>
    </w:p>
    <w:p w14:paraId="52C3BFD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На виконання постанов слідчого Державного бюро розслідувань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 здійснюється перевірка правильності винесення МСЕК рішення про встановленні груп інвалідності працівникам органів прокуратури.</w:t>
      </w:r>
    </w:p>
    <w:p w14:paraId="3AA45E59"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 інформації Офісу Генерального прокурора також зазначено, що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12 травня 2025 року прийнято рішення про скасування раніше встановленої групи інвалідності та статусу особи з інвалідністю прокурору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w:t>
      </w:r>
    </w:p>
    <w:p w14:paraId="4EC446B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Разом з тим, повідомлено, що інформація про виклик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спеціалістами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для проведення обстеження відсутня. До Офісу Генерального прокурора не надходили листи державної установи про необхідність забезпечення прибуття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до цієї установи для проходження медичного огляду.</w:t>
      </w:r>
    </w:p>
    <w:p w14:paraId="5ADA824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Прокурор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повідомляли, заходи забезпечення не застосовували.</w:t>
      </w:r>
    </w:p>
    <w:p w14:paraId="0BC57BF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w:t>
      </w:r>
    </w:p>
    <w:p w14:paraId="3230C0B1"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Відповідно до інформації директора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від 17 листопада 2025 року № 909/01-18, наданої на запит Комісії, стосовно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12 травня 2025 року рішення про встановлення статусу особи з інвалідністю скасовано.</w:t>
      </w:r>
    </w:p>
    <w:p w14:paraId="135D0E9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Як вбачається із пояснень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він про прийняте ЦОФСО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рішення від 12 травня 2025 року № ЦО- 15862 про не встановлення йому групи інвалідності дізнався від Головного управління Пенсійного фонду України в Житомирській області та отримав копію витягу вказаного рішення, що надсилається до органів Пенсійного фонду України.</w:t>
      </w:r>
    </w:p>
    <w:p w14:paraId="7406350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С.О. вживалися заходи щодо отримання вказаного, водночас на неодноразові інформаційні запити відповіді він не отримав.</w:t>
      </w:r>
    </w:p>
    <w:p w14:paraId="2D2C92B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Вважаючи рішення ЦОФСО від 12 травня 2025 року № ЦО-15862 протиправним,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звернувся 03 листопада 2025 року до Житомирського окружного адміністративного суду з адміністративним позовом до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про визнання протиправним та скасування цього рішення.</w:t>
      </w:r>
    </w:p>
    <w:p w14:paraId="2205ACEF"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 xml:space="preserve">Житомирський окружний адміністративний суд рішенням від 25 березня 2026 року задовольнив позовну заяву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та визнав протиправним і скасував рішення ЦОФСО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від 12 травня 2025 року № ЦО-15862.</w:t>
      </w:r>
    </w:p>
    <w:p w14:paraId="4EC80B9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Згідно з інформацією Житомирської обласної прокуратури від 19 серпня 2025 року у період 2021–2025 років звернення від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про створення спеціальних умов праці та спеціального обладнання робочого місця чи допоміжних засобів для належного виконання ним як особою з інвалідністю своїх службових обов’язків не надходили.</w:t>
      </w:r>
    </w:p>
    <w:p w14:paraId="6B72681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 01 вересня 2023 року щодо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застосовувалася ставка єдиного внеску на загальнообов’язкове соціальне страхування для працюючих осіб з інвалідністю згідно Закону України «Про збір та облік єдиного внеску на загальнообов’язкове соціальне страхування» в розмірі 8,41%. Відповідно до отриманої копії витягу з рішення експертної команди з 01 червня 2025 року ставка єдиного внеску становить 22%. </w:t>
      </w:r>
    </w:p>
    <w:p w14:paraId="1F1117D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перебуває на обліку військовозобов’язаних у Житомирському  ОМТЦК та СП з 27 квітня 2017 року.</w:t>
      </w:r>
    </w:p>
    <w:p w14:paraId="6DCBB3B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 лютого 2015 року № 45 ( у редакції постанови Кабінету Міністрів України від 11 січня 2018 року № 12), Переліку посад і професій військовозобов’язаних, які підлягають бронюванню на період мобілізації та воєнний час і працюють в органах прокуратури України, який затверджений розпорядженням Кабінету Міністрів України від 18 березня 2015 року № 493 зі змінами,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надано відстрочку від призову на військову службу на період мобілізації та на воєнний час на строк проведення мобілізації.</w:t>
      </w:r>
    </w:p>
    <w:p w14:paraId="3ABA914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Станом на 19 серпня 2025 року (дату надання інформації) виклики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Центральною МСЕК МОЗ для проведення обстеження з метою підтвердження законності встановлення йому статусу особи з інвалідністю, а також доручення Офісу Генерального прокурора про скерування йому листа про необхідність такого обстеження до обласної прокуратури не надходили. Керівником обласної прокуратури листи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С.О. із зазначених питань не скеровувалися.</w:t>
      </w:r>
    </w:p>
    <w:p w14:paraId="22643F50" w14:textId="77777777" w:rsidR="00D214AD" w:rsidRPr="00D214AD" w:rsidRDefault="00D214AD" w:rsidP="00D214AD">
      <w:pPr>
        <w:shd w:val="clear" w:color="auto" w:fill="FCFCFC"/>
        <w:spacing w:before="120"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4.1 Стислий виклад матеріалів службового розслідування</w:t>
      </w:r>
    </w:p>
    <w:p w14:paraId="7ADDB6D4"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Відповідно до наказу керівника Житомирської обласної прокуратури               від 05 серпня 2025 року № 130 к за запитом Комісії проведено службове розслідування з метою перевірки можливого використання прокурором </w:t>
      </w: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С.О.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прокурором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інвалідності. </w:t>
      </w:r>
    </w:p>
    <w:p w14:paraId="26BBC9E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За результатами службового розслідування інформацію про отримання </w:t>
      </w: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xml:space="preserve"> С.О. статусу особи з інвалідністю, оформлення пенсії по інвалідності, отримання пенсійних виплат, скасування статусу особи інвалідністю підтверджено.</w:t>
      </w:r>
    </w:p>
    <w:p w14:paraId="0D3D18CE" w14:textId="77777777" w:rsidR="00D214AD" w:rsidRPr="00D214AD" w:rsidRDefault="00D214AD" w:rsidP="00D214AD">
      <w:pPr>
        <w:shd w:val="clear" w:color="auto" w:fill="FCFCFC"/>
        <w:spacing w:before="120"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5. Пояснення прокурора</w:t>
      </w:r>
    </w:p>
    <w:p w14:paraId="7BED5CA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Прокурор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пояснив, що у період з 2010–2019 років він часто хворів та погано себе почував. У зв’язку з чим неодноразово лікувався та звертався до лікарів. Наприкінці 2019 року відповідно до встановлених діагнозів сімейний лікар направив його документи до Житомирської МСЕК № 2 з метою встановлення підстав для призначення інвалідності.</w:t>
      </w:r>
    </w:p>
    <w:p w14:paraId="5C08F10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Службовими особами Житомирської МСЕК № 2 за результатами обстеження 26 грудня 2019 року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встановлено ІІІ групу інвалідності строком на 3 роки з причин загального захворювання, а 03 січня 2023 року – ІІ  групу інвалідності строком на 3 роки з причин загального захворювання.</w:t>
      </w:r>
    </w:p>
    <w:p w14:paraId="5E144CF9"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 xml:space="preserve">Будь-яке використання своїх службових повноважень або службового статусу та пов’язаних із цим можливостей, а також особистих </w:t>
      </w:r>
      <w:proofErr w:type="spellStart"/>
      <w:r w:rsidRPr="00D214AD">
        <w:rPr>
          <w:rFonts w:ascii="Times New Roman" w:eastAsia="Times New Roman" w:hAnsi="Times New Roman" w:cs="Times New Roman"/>
          <w:color w:val="363636"/>
          <w:sz w:val="24"/>
          <w:szCs w:val="24"/>
          <w:lang w:eastAsia="uk-UA"/>
        </w:rPr>
        <w:t>зв’язків</w:t>
      </w:r>
      <w:proofErr w:type="spellEnd"/>
      <w:r w:rsidRPr="00D214AD">
        <w:rPr>
          <w:rFonts w:ascii="Times New Roman" w:eastAsia="Times New Roman" w:hAnsi="Times New Roman" w:cs="Times New Roman"/>
          <w:color w:val="363636"/>
          <w:sz w:val="24"/>
          <w:szCs w:val="24"/>
          <w:lang w:eastAsia="uk-UA"/>
        </w:rPr>
        <w:t xml:space="preserve"> при встановленні групи інвалідності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заперечив.</w:t>
      </w:r>
    </w:p>
    <w:p w14:paraId="4BD9D0B6"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Також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О.С. пояснив, що з 26 грудня 2019 року до 28 червня 2022 року отримував пенсію по інвалідності відповідно до Закону України «Про загальнообов’язкове державне пенсійне страхування», а з 29 червня 2022 року йому призначено пенсію за вислугу років відповідно до Закону № 1697-VII.</w:t>
      </w:r>
    </w:p>
    <w:p w14:paraId="7E28B14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повідомив, що наразі групи інвалідності не має, оскільки рішенням ЦОФСО 12 травня 2025 року № ЦО-15862 група інвалідності щодо нього не встановлена. Про прийняте рішення йому стало відомо випадково від Головного управління Пенсійного фонду України в Житомирській області, де й отримав копію витягу вказаного рішення, що надсилається до органів Пенсійного фонду України. Ним вживалися заходи щодо отримання рішення ЦОФСО від 12 травня 2025 року № ЦО-15862, на неодноразові звернення як до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так і до Уповноваженого Верховної Ради України з прав людини відповіді не отримав.</w:t>
      </w:r>
    </w:p>
    <w:p w14:paraId="7A26D95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03 листопада 2025 року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звернувся до Житомирського окружного адміністративного суду з позовом про визнання протиправним рішення ЦОФСО від 12 травня .2025 року № ЦО-15862.</w:t>
      </w:r>
    </w:p>
    <w:p w14:paraId="3F6D074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Крім того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зазначив, що до ЦОФСО для обстеження з метою проведення аналізу документів медико-експертної справи та підтвердження законних підстав експертного рішення МСЕК про встановлення йому групи інвалідності в порушення частини 2 пункту 8 Положення про експертні команди з оцінювання повсякденного функціонування особи, затвердженого Постановою Кабінету Міністрів України від 15 листопада 2024 року № 1338, він не викликався, рішення експертної команди з оцінювання повсякденного функціонування особи ЦОФСО він не отримував, обставини його прийняття йому невідомі.</w:t>
      </w:r>
    </w:p>
    <w:p w14:paraId="54BCB71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Листів Офісу Генерального прокурора та керівника Житомирської обласної прокуратури про необхідність проходження повторного медичного обстеження не отримував.</w:t>
      </w:r>
    </w:p>
    <w:p w14:paraId="66C98D3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 приводу доводів дисциплінарної скарги про </w:t>
      </w:r>
      <w:proofErr w:type="spellStart"/>
      <w:r w:rsidRPr="00D214AD">
        <w:rPr>
          <w:rFonts w:ascii="Times New Roman" w:eastAsia="Times New Roman" w:hAnsi="Times New Roman" w:cs="Times New Roman"/>
          <w:color w:val="363636"/>
          <w:sz w:val="24"/>
          <w:szCs w:val="24"/>
          <w:lang w:eastAsia="uk-UA"/>
        </w:rPr>
        <w:t>нереагування</w:t>
      </w:r>
      <w:proofErr w:type="spellEnd"/>
      <w:r w:rsidRPr="00D214AD">
        <w:rPr>
          <w:rFonts w:ascii="Times New Roman" w:eastAsia="Times New Roman" w:hAnsi="Times New Roman" w:cs="Times New Roman"/>
          <w:color w:val="363636"/>
          <w:sz w:val="24"/>
          <w:szCs w:val="24"/>
          <w:lang w:eastAsia="uk-UA"/>
        </w:rPr>
        <w:t xml:space="preserve"> </w:t>
      </w: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xml:space="preserve"> С.О. на значний негативний суспільний резонанс щодо фактів встановлення прокурорам інвалідності та не вжиття заходів щодо сприяння компетентним органам, у тому числі органам досудового розслідування, установам МОЗ України у встановленні об’єктивних даних, які підтверджують законність набуття ним статусу особи з інвалідністю, зокрема шляхом позапланового звернення до ЦОФСО для підтвердження чи спростування законності рішення МСЕК щодо встановлення йому інвалідності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зазначив таке.</w:t>
      </w:r>
    </w:p>
    <w:p w14:paraId="5D3BE507"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 листопада 2024 р. № 1338, особисте звернення особи, якій встановлено інвалідність, щодо проведення перевірки обґрунтованості рішення МСЕК (у разі її згоди з таким рішенням), не передбачено. Положенням чітко визначено перелік осіб які мають право ініціювання перегляду рішень МСЕК – слідчий, прокурор у провадженні, слідчий суддя, службові особи ЦОФСО в порядку моніторингу та особи, які незгодні та оскаржують рішення МСЕК.</w:t>
      </w:r>
    </w:p>
    <w:p w14:paraId="5DCE1A27" w14:textId="77777777" w:rsidR="00D214AD" w:rsidRPr="00D214AD" w:rsidRDefault="00D214AD" w:rsidP="00D214AD">
      <w:pPr>
        <w:shd w:val="clear" w:color="auto" w:fill="FCFCFC"/>
        <w:spacing w:before="120"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6. Джерела права, що підлягають застосуванню, і юридична оцінка встановлених обставин</w:t>
      </w:r>
    </w:p>
    <w:p w14:paraId="46CE377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03390C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545D80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У 2025 році надання / підтвердження / скасування статусу особи з інвалідністю регламентувалося такими нормативно-правовими актами: законами України «Основи </w:t>
      </w:r>
      <w:r w:rsidRPr="00D214AD">
        <w:rPr>
          <w:rFonts w:ascii="Times New Roman" w:eastAsia="Times New Roman" w:hAnsi="Times New Roman" w:cs="Times New Roman"/>
          <w:color w:val="363636"/>
          <w:sz w:val="24"/>
          <w:szCs w:val="24"/>
          <w:lang w:eastAsia="uk-UA"/>
        </w:rPr>
        <w:lastRenderedPageBreak/>
        <w:t>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637CF46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4BBA1E24"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На момент встановлення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у 2019 році групи інвалідності та прийняття рішення про невизнання його особою з інвалідністю у 2024 році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з відповідними змінами;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 Положенням про Центральну МСЕК МОЗ, затвердженим наказом МОЗ України від 26 жовтня 2024 року № 1809.</w:t>
      </w:r>
    </w:p>
    <w:p w14:paraId="3E23206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49FA4C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B8236F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 VII.</w:t>
      </w:r>
    </w:p>
    <w:p w14:paraId="2D82C007"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C0D856B"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DC4082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47A89E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w:t>
      </w:r>
      <w:r w:rsidRPr="00D214AD">
        <w:rPr>
          <w:rFonts w:ascii="Times New Roman" w:eastAsia="Times New Roman" w:hAnsi="Times New Roman" w:cs="Times New Roman"/>
          <w:color w:val="363636"/>
          <w:sz w:val="24"/>
          <w:szCs w:val="24"/>
          <w:lang w:eastAsia="uk-UA"/>
        </w:rPr>
        <w:lastRenderedPageBreak/>
        <w:t>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C0A325F"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E3B483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34E60CB"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0E3F40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7416B2A6"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D214AD">
        <w:rPr>
          <w:rFonts w:ascii="Times New Roman" w:eastAsia="Times New Roman" w:hAnsi="Times New Roman" w:cs="Times New Roman"/>
          <w:color w:val="363636"/>
          <w:sz w:val="24"/>
          <w:szCs w:val="24"/>
          <w:lang w:eastAsia="uk-UA"/>
        </w:rPr>
        <w:t>професійно</w:t>
      </w:r>
      <w:proofErr w:type="spellEnd"/>
      <w:r w:rsidRPr="00D214AD">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5D07AE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A0889DF"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214AD">
        <w:rPr>
          <w:rFonts w:ascii="Times New Roman" w:eastAsia="Times New Roman" w:hAnsi="Times New Roman" w:cs="Times New Roman"/>
          <w:color w:val="363636"/>
          <w:sz w:val="24"/>
          <w:szCs w:val="24"/>
          <w:lang w:eastAsia="uk-UA"/>
        </w:rPr>
        <w:t>зв’язків</w:t>
      </w:r>
      <w:proofErr w:type="spellEnd"/>
      <w:r w:rsidRPr="00D214AD">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49E1D8F"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0E0BFD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sidRPr="00D214AD">
        <w:rPr>
          <w:rFonts w:ascii="Times New Roman" w:eastAsia="Times New Roman" w:hAnsi="Times New Roman" w:cs="Times New Roman"/>
          <w:color w:val="363636"/>
          <w:sz w:val="24"/>
          <w:szCs w:val="24"/>
          <w:lang w:eastAsia="uk-UA"/>
        </w:rPr>
        <w:t>професійно</w:t>
      </w:r>
      <w:proofErr w:type="spellEnd"/>
      <w:r w:rsidRPr="00D214AD">
        <w:rPr>
          <w:rFonts w:ascii="Times New Roman" w:eastAsia="Times New Roman" w:hAnsi="Times New Roman" w:cs="Times New Roman"/>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492D044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w:t>
      </w:r>
      <w:r w:rsidRPr="00D214AD">
        <w:rPr>
          <w:rFonts w:ascii="Times New Roman" w:eastAsia="Times New Roman" w:hAnsi="Times New Roman" w:cs="Times New Roman"/>
          <w:color w:val="363636"/>
          <w:sz w:val="24"/>
          <w:szCs w:val="24"/>
          <w:lang w:eastAsia="uk-UA"/>
        </w:rPr>
        <w:lastRenderedPageBreak/>
        <w:t>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F0A222F"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2CE5D3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1D9B46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214AD">
        <w:rPr>
          <w:rFonts w:ascii="Times New Roman" w:eastAsia="Times New Roman" w:hAnsi="Times New Roman" w:cs="Times New Roman"/>
          <w:color w:val="363636"/>
          <w:sz w:val="24"/>
          <w:szCs w:val="24"/>
          <w:lang w:eastAsia="uk-UA"/>
        </w:rPr>
        <w:t>професійно</w:t>
      </w:r>
      <w:proofErr w:type="spellEnd"/>
      <w:r w:rsidRPr="00D214AD">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77EBD06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CA7D817"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Оцінивши діяльність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E19B2D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Перевірку викладених у дисциплінарній скарзі доводів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 підтвердженим матеріалами дисциплінарного провадження.</w:t>
      </w:r>
    </w:p>
    <w:p w14:paraId="7AEDA1D6"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Дисциплінарне провадження стосовно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відкрито у зв’язку з можливим вчиненням ним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 під час оформлення статусу особи з інвалідністю.</w:t>
      </w:r>
    </w:p>
    <w:p w14:paraId="09668B8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Тому зазначені в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3E02719C"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ECD4BC7"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Відсутність конкретних відомостей про хоча б один із цих елементів унеможливлює наявність дисциплінарного проступку.</w:t>
      </w:r>
    </w:p>
    <w:p w14:paraId="24E116E4"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6A37FD9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Надаючи оцінку діям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Комісія виходить із вимог законодавства, встановлених обставин та з принципу доведення «баланс ймовірностей», </w:t>
      </w:r>
      <w:r w:rsidRPr="00D214AD">
        <w:rPr>
          <w:rFonts w:ascii="Times New Roman" w:eastAsia="Times New Roman" w:hAnsi="Times New Roman" w:cs="Times New Roman"/>
          <w:color w:val="363636"/>
          <w:sz w:val="24"/>
          <w:szCs w:val="24"/>
          <w:lang w:eastAsia="uk-UA"/>
        </w:rPr>
        <w:lastRenderedPageBreak/>
        <w:t>згідно з яким сукупність зібраних під час перевірки доказів  переконує у тому, що порушення, швидше, не доведене, аніж доведене.</w:t>
      </w:r>
    </w:p>
    <w:p w14:paraId="0107B497"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має статус прокурора і відповідно до статті 19 Закону                          № 1697-VII на нього покладено обов’язок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FA7C39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Дотримуючись принципів, визначених у Кодексі,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02069328"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не порушив вимог, які ставляться до посади прокурора.</w:t>
      </w:r>
    </w:p>
    <w:p w14:paraId="51481FB6"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Рішенням обласної МСЕК № 2 Житомирського обласного центру медико-соціальної експертизи Житомирської обласної ради від 26 грудня 2019 року за результатами первинного огляду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встановлено ІІІ групу інвалідності з 26 грудня 2019 року до 01 січня 2023 року з причин загального захворювання, і визначено дату чергового переогляду – 26 грудня 2022 року.</w:t>
      </w:r>
    </w:p>
    <w:p w14:paraId="56F577D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За результатами повторного огляду цією ж МСЕК 03 січня 2023 року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С.О. встановлено ІІ групу інвалідності з 01 січня 2023 року до 01 лютого 2026 року з причин загального захворювання, і визначено дату чергового переогляду – 03 січня 2026 року.</w:t>
      </w:r>
    </w:p>
    <w:p w14:paraId="2202C5A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перебуває на обліку в Головному управлінні Пенсійного фонду України в Житомирській області, пенсію по інвалідності отримував з 26 грудня 2019 року до 28 червня 2022 року відповідно до Закону України «Про загальнообов’язкове державне пенсійне страхування» на підставі чинного рішення МСЕК про встановлення йому інвалідності. Із 29 червня 2022 року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С.О. призначено пенсію за вислугу років відповідно до Закону                                № 1697-VII, виплата якої здійснюється в розмірі, обчисленому відповідно до Закону України «Про загальнообов’язкове державне пенсійне страхування».</w:t>
      </w:r>
    </w:p>
    <w:p w14:paraId="5F645B26"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 витягом із рішення експертної команди з оцінювання повсякденного функціонування особи, що надсилається до територіальних органів Пенсійного фонду України, ЦОФСО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від 12 травня 2025 року № ЦО-15862 стосовно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група інвалідності не встановлена.</w:t>
      </w:r>
    </w:p>
    <w:p w14:paraId="28099A59"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Згідно зі статтею 69-1 Закону України «Основи законодавства України про охорону здоров’я»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372FE2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під час якого перевірці підлягають обставини законності встановлення МСЕК груп інвалідності працівникам низки державних і правоохоронних органів, зокрема працівникам органів прокуратури, що стало підставою для нарахування та виплати їм із Державного бюджету України відповідних пенсій.</w:t>
      </w:r>
    </w:p>
    <w:p w14:paraId="3D8C21D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У межах цього кримінального провадження слідчий постановами від 31 січня 2025 року та від 01 серпня 2025 року залучив як спеціалістів працівників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w:t>
      </w:r>
    </w:p>
    <w:p w14:paraId="43FBE803"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Комісія врахувала, що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або орган досудового розслідування у кримінальному провадженні № (конфіденційна інформація) не </w:t>
      </w:r>
      <w:r w:rsidRPr="00D214AD">
        <w:rPr>
          <w:rFonts w:ascii="Times New Roman" w:eastAsia="Times New Roman" w:hAnsi="Times New Roman" w:cs="Times New Roman"/>
          <w:color w:val="363636"/>
          <w:sz w:val="24"/>
          <w:szCs w:val="24"/>
          <w:lang w:eastAsia="uk-UA"/>
        </w:rPr>
        <w:lastRenderedPageBreak/>
        <w:t xml:space="preserve">викликали для забезпечення участі в проведенні відповідного обстеження на підтвердження законності рішення про встановлення йому групи інвалідності. Не отримано відомостей про надсилання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відповідних викликів або ухилення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від проходження такого обстеження й під час службового розслідування, яке проводила Житомирська обласна прокуратура і висновок за результатами якого затвердив керівник цієї прокуратури 09 вересня 2025 року.</w:t>
      </w:r>
    </w:p>
    <w:p w14:paraId="320094E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Більше того, із листа Офісу Генерального прокурора від 28 жовтня 2025 року № 31/2/1-101789ВИХ-25 вбачається, що інформація про виклик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спеціалістами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для проведення обстеження відсутня. До Офісу Генерального прокурора не надходили листи державної установи про необхідність забезпечення прибуття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до цієї установи для проходження медичного огляду.</w:t>
      </w:r>
    </w:p>
    <w:p w14:paraId="5B5E402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На підставі зазначених обставин Комісією встановлено, що рішення експертної команди з оцінювання повсякденного функціонування особи ЦОФСО від 12 травня 2025 року № ЦО-15862 стосовно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було прийняте без його виклику та додаткового обстеження.</w:t>
      </w:r>
    </w:p>
    <w:p w14:paraId="49CF31B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Після отримання інформації про невизнання особою з інвалідністю прокурор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вживав заходів щодо отримання рішення ЦОФСО від 12 травня 2025 року № ЦО-15862 та з’ясування обставин його прийняття. З метою захисту своїх прав та законних інтересів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xml:space="preserve"> С.О. звернувся в порядку адміністративного судочинства з позовом про визнання протиправним вказаного рішення ЦОФСО та його скасування. Рішенням Житомирського окружного адміністративного суду від 25 березня 2026 року позовну заяву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задоволено.</w:t>
      </w:r>
    </w:p>
    <w:p w14:paraId="2CB41440"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1379A701"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Звернення до суду з метою перевірки правомірності дій медичної установи свідчить про його відповідальне ставлення до вимог законодавства та прагнення діяти виключно в межах правового поля.</w:t>
      </w:r>
    </w:p>
    <w:p w14:paraId="3D089D57"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У межах кримінального провадження № (конфіденційна інформація)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не викликали для проведення допиту чи інших процесуальних дій, повідомлення про підозру йому не вручали.</w:t>
      </w:r>
    </w:p>
    <w:p w14:paraId="0E88F37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За результатами аналізу пояснень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і долучених до пояснень підтверджувальних документів, а також інших матеріалів дисциплінарного провадження Комісія встановила лише факти отримання </w:t>
      </w:r>
      <w:proofErr w:type="spellStart"/>
      <w:r w:rsidRPr="00D214AD">
        <w:rPr>
          <w:rFonts w:ascii="Times New Roman" w:eastAsia="Times New Roman" w:hAnsi="Times New Roman" w:cs="Times New Roman"/>
          <w:color w:val="363636"/>
          <w:sz w:val="24"/>
          <w:szCs w:val="24"/>
          <w:lang w:eastAsia="uk-UA"/>
        </w:rPr>
        <w:t>Зубаком</w:t>
      </w:r>
      <w:proofErr w:type="spellEnd"/>
      <w:r w:rsidRPr="00D214AD">
        <w:rPr>
          <w:rFonts w:ascii="Times New Roman" w:eastAsia="Times New Roman" w:hAnsi="Times New Roman" w:cs="Times New Roman"/>
          <w:color w:val="363636"/>
          <w:sz w:val="24"/>
          <w:szCs w:val="24"/>
          <w:lang w:eastAsia="uk-UA"/>
        </w:rPr>
        <w:t xml:space="preserve"> С.О. статусу особи з інвалідністю у зв’язку з наявними у нього захворюваннями, та подальше скасування рішення про встановлення йому інвалідності. </w:t>
      </w:r>
      <w:proofErr w:type="spellStart"/>
      <w:r w:rsidRPr="00D214AD">
        <w:rPr>
          <w:rFonts w:ascii="Times New Roman" w:eastAsia="Times New Roman" w:hAnsi="Times New Roman" w:cs="Times New Roman"/>
          <w:color w:val="363636"/>
          <w:sz w:val="24"/>
          <w:szCs w:val="24"/>
          <w:lang w:eastAsia="uk-UA"/>
        </w:rPr>
        <w:t>Зубак</w:t>
      </w:r>
      <w:proofErr w:type="spellEnd"/>
      <w:r w:rsidRPr="00D214AD">
        <w:rPr>
          <w:rFonts w:ascii="Times New Roman" w:eastAsia="Times New Roman" w:hAnsi="Times New Roman" w:cs="Times New Roman"/>
          <w:color w:val="363636"/>
          <w:sz w:val="24"/>
          <w:szCs w:val="24"/>
          <w:lang w:eastAsia="uk-UA"/>
        </w:rPr>
        <w:t> С.О. не ухилявся  від участі в проведенні повного медичного обстеження ЦОФСО ДУ «</w:t>
      </w:r>
      <w:proofErr w:type="spellStart"/>
      <w:r w:rsidRPr="00D214AD">
        <w:rPr>
          <w:rFonts w:ascii="Times New Roman" w:eastAsia="Times New Roman" w:hAnsi="Times New Roman" w:cs="Times New Roman"/>
          <w:color w:val="363636"/>
          <w:sz w:val="24"/>
          <w:szCs w:val="24"/>
          <w:lang w:eastAsia="uk-UA"/>
        </w:rPr>
        <w:t>Укрдержндімспі</w:t>
      </w:r>
      <w:proofErr w:type="spellEnd"/>
      <w:r w:rsidRPr="00D214AD">
        <w:rPr>
          <w:rFonts w:ascii="Times New Roman" w:eastAsia="Times New Roman" w:hAnsi="Times New Roman" w:cs="Times New Roman"/>
          <w:color w:val="363636"/>
          <w:sz w:val="24"/>
          <w:szCs w:val="24"/>
          <w:lang w:eastAsia="uk-UA"/>
        </w:rPr>
        <w:t xml:space="preserve"> МОЗ України» на підтвердження законності рішення про встановлення йому статусу особи з інвалідністю.</w:t>
      </w:r>
    </w:p>
    <w:p w14:paraId="36F1D6E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Одночасно Комісія зазначає, що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чи оцінки медичній документації.</w:t>
      </w:r>
    </w:p>
    <w:p w14:paraId="76CF3E1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Даних, які вказували б на прийняття рішень про надання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на відповідних уповноважених осіб у будь-який спосіб із використанням статусу прокурора не отримано.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78E5CE4"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Пунктом 62 Положення передбачено, що Комісія не може прийняти рішення на підставі припущень, неперевіреної чи недостовірної інформації.</w:t>
      </w:r>
    </w:p>
    <w:p w14:paraId="7B8E4A9A"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не підтвердилися, його дії не суперечать вимогам Закону № 1697-VII.</w:t>
      </w:r>
    </w:p>
    <w:p w14:paraId="1CD0E37E"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С.О. під час отримання (продовження) статусу особи з інвалідністю, отримання у зв’язку з цим пенсійних виплат немає ознак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w:t>
      </w:r>
    </w:p>
    <w:p w14:paraId="14B421D5"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У зв’язку з цим підстав для притягнення прокурора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С.О. до дисциплінарної відповідальності немає, і дисциплінарне провадження на підставі частини п’ятої статті 48 Закону № 1697-VII підлягає закриттю.</w:t>
      </w:r>
    </w:p>
    <w:p w14:paraId="5D829FAD"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Інших обставин, що мають значення для прийняття рішення Комісією  не встановлено.</w:t>
      </w:r>
      <w:bookmarkStart w:id="2" w:name="_Hlk224904864"/>
      <w:bookmarkEnd w:id="2"/>
    </w:p>
    <w:p w14:paraId="77348BA2"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35DDB33F" w14:textId="77777777" w:rsidR="00D214AD" w:rsidRPr="00D214AD" w:rsidRDefault="00D214AD" w:rsidP="00D214AD">
      <w:pPr>
        <w:shd w:val="clear" w:color="auto" w:fill="FCFCFC"/>
        <w:spacing w:before="240" w:after="240" w:line="240" w:lineRule="auto"/>
        <w:ind w:right="282" w:firstLine="284"/>
        <w:jc w:val="center"/>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 И Р І Ш И Л А:</w:t>
      </w:r>
    </w:p>
    <w:p w14:paraId="15325939"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Дисциплінарне провадження № 07/3/2-818дс-337дп-25 стосовно прокурора Житомирської окружної прокуратури Житомирської області </w:t>
      </w:r>
      <w:proofErr w:type="spellStart"/>
      <w:r w:rsidRPr="00D214AD">
        <w:rPr>
          <w:rFonts w:ascii="Times New Roman" w:eastAsia="Times New Roman" w:hAnsi="Times New Roman" w:cs="Times New Roman"/>
          <w:color w:val="363636"/>
          <w:sz w:val="24"/>
          <w:szCs w:val="24"/>
          <w:lang w:eastAsia="uk-UA"/>
        </w:rPr>
        <w:t>Зубака</w:t>
      </w:r>
      <w:proofErr w:type="spellEnd"/>
      <w:r w:rsidRPr="00D214AD">
        <w:rPr>
          <w:rFonts w:ascii="Times New Roman" w:eastAsia="Times New Roman" w:hAnsi="Times New Roman" w:cs="Times New Roman"/>
          <w:color w:val="363636"/>
          <w:sz w:val="24"/>
          <w:szCs w:val="24"/>
          <w:lang w:eastAsia="uk-UA"/>
        </w:rPr>
        <w:t xml:space="preserve"> Сергія Олександровича закрити.</w:t>
      </w:r>
    </w:p>
    <w:p w14:paraId="4795914F" w14:textId="77777777" w:rsidR="00D214AD" w:rsidRPr="00D214AD" w:rsidRDefault="00D214AD" w:rsidP="00D214AD">
      <w:pPr>
        <w:shd w:val="clear" w:color="auto" w:fill="FCFCFC"/>
        <w:spacing w:before="120" w:after="12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xml:space="preserve">Копії рішення надіслати прокурору </w:t>
      </w:r>
      <w:proofErr w:type="spellStart"/>
      <w:r w:rsidRPr="00D214AD">
        <w:rPr>
          <w:rFonts w:ascii="Times New Roman" w:eastAsia="Times New Roman" w:hAnsi="Times New Roman" w:cs="Times New Roman"/>
          <w:color w:val="363636"/>
          <w:sz w:val="24"/>
          <w:szCs w:val="24"/>
          <w:lang w:eastAsia="uk-UA"/>
        </w:rPr>
        <w:t>Зубаку</w:t>
      </w:r>
      <w:proofErr w:type="spellEnd"/>
      <w:r w:rsidRPr="00D214AD">
        <w:rPr>
          <w:rFonts w:ascii="Times New Roman" w:eastAsia="Times New Roman" w:hAnsi="Times New Roman" w:cs="Times New Roman"/>
          <w:color w:val="363636"/>
          <w:sz w:val="24"/>
          <w:szCs w:val="24"/>
          <w:lang w:eastAsia="uk-UA"/>
        </w:rPr>
        <w:t xml:space="preserve"> С.О., скаржнику та керівнику Житомирської окружної прокуратури Житомирської області.</w:t>
      </w:r>
    </w:p>
    <w:p w14:paraId="4FF466FB" w14:textId="77777777" w:rsidR="00D214AD" w:rsidRPr="00D214AD" w:rsidRDefault="00D214AD" w:rsidP="00D214AD">
      <w:pPr>
        <w:shd w:val="clear" w:color="auto" w:fill="FCFCFC"/>
        <w:spacing w:after="0" w:line="240" w:lineRule="auto"/>
        <w:ind w:right="282" w:firstLine="709"/>
        <w:jc w:val="both"/>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E1F7882" w14:textId="77777777" w:rsidR="00D214AD" w:rsidRPr="00D214AD" w:rsidRDefault="00D214AD" w:rsidP="00D214AD">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214AD" w:rsidRPr="00D214AD" w14:paraId="05AF3E05" w14:textId="77777777" w:rsidTr="00D214AD">
        <w:tc>
          <w:tcPr>
            <w:tcW w:w="3298" w:type="dxa"/>
            <w:shd w:val="clear" w:color="auto" w:fill="FCFCFC"/>
            <w:tcMar>
              <w:top w:w="0" w:type="dxa"/>
              <w:left w:w="108" w:type="dxa"/>
              <w:bottom w:w="0" w:type="dxa"/>
              <w:right w:w="108" w:type="dxa"/>
            </w:tcMar>
            <w:hideMark/>
          </w:tcPr>
          <w:p w14:paraId="485EFE73" w14:textId="77777777" w:rsidR="00D214AD" w:rsidRPr="00D214AD" w:rsidRDefault="00D214AD" w:rsidP="00D214AD">
            <w:pPr>
              <w:spacing w:after="120" w:line="240" w:lineRule="auto"/>
              <w:ind w:right="-143" w:hanging="11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7F5458EA" w14:textId="77777777" w:rsidR="00D214AD" w:rsidRPr="00D214AD" w:rsidRDefault="00D214AD" w:rsidP="00D214AD">
            <w:pPr>
              <w:spacing w:after="120" w:line="240" w:lineRule="auto"/>
              <w:ind w:right="-143"/>
              <w:jc w:val="center"/>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1E412B9" w14:textId="77777777" w:rsidR="00D214AD" w:rsidRPr="00D214AD" w:rsidRDefault="00D214AD" w:rsidP="00D214AD">
            <w:pPr>
              <w:spacing w:after="24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Максим РАДЗІВОН</w:t>
            </w:r>
          </w:p>
        </w:tc>
      </w:tr>
      <w:tr w:rsidR="00D214AD" w:rsidRPr="00D214AD" w14:paraId="73B9A805" w14:textId="77777777" w:rsidTr="00D214AD">
        <w:tc>
          <w:tcPr>
            <w:tcW w:w="3298" w:type="dxa"/>
            <w:shd w:val="clear" w:color="auto" w:fill="FCFCFC"/>
            <w:tcMar>
              <w:top w:w="0" w:type="dxa"/>
              <w:left w:w="108" w:type="dxa"/>
              <w:bottom w:w="0" w:type="dxa"/>
              <w:right w:w="108" w:type="dxa"/>
            </w:tcMar>
            <w:hideMark/>
          </w:tcPr>
          <w:p w14:paraId="2EEAEE21" w14:textId="77777777" w:rsidR="00D214AD" w:rsidRPr="00D214AD" w:rsidRDefault="00D214AD" w:rsidP="00D214AD">
            <w:pPr>
              <w:spacing w:after="12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05BE3731" w14:textId="77777777" w:rsidR="00D214AD" w:rsidRPr="00D214AD" w:rsidRDefault="00D214AD" w:rsidP="00D214AD">
            <w:pPr>
              <w:spacing w:after="120" w:line="240" w:lineRule="auto"/>
              <w:ind w:right="-143" w:hanging="11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6D58060D" w14:textId="77777777" w:rsidR="00D214AD" w:rsidRPr="00D214AD" w:rsidRDefault="00D214AD" w:rsidP="00D214AD">
            <w:pPr>
              <w:spacing w:after="120" w:line="240" w:lineRule="auto"/>
              <w:ind w:right="-143"/>
              <w:jc w:val="center"/>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4ED03DA" w14:textId="77777777" w:rsidR="00D214AD" w:rsidRPr="00D214AD" w:rsidRDefault="00D214AD" w:rsidP="00D214AD">
            <w:pPr>
              <w:spacing w:before="480" w:after="24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Світлана БОБРОВНИК</w:t>
            </w:r>
          </w:p>
        </w:tc>
      </w:tr>
      <w:tr w:rsidR="00D214AD" w:rsidRPr="00D214AD" w14:paraId="6C6876C5" w14:textId="77777777" w:rsidTr="00D214AD">
        <w:tc>
          <w:tcPr>
            <w:tcW w:w="3298" w:type="dxa"/>
            <w:shd w:val="clear" w:color="auto" w:fill="FCFCFC"/>
            <w:tcMar>
              <w:top w:w="0" w:type="dxa"/>
              <w:left w:w="108" w:type="dxa"/>
              <w:bottom w:w="0" w:type="dxa"/>
              <w:right w:w="108" w:type="dxa"/>
            </w:tcMar>
            <w:hideMark/>
          </w:tcPr>
          <w:p w14:paraId="346FC240" w14:textId="77777777" w:rsidR="00D214AD" w:rsidRPr="00D214AD" w:rsidRDefault="00D214AD" w:rsidP="00D214AD">
            <w:pPr>
              <w:spacing w:after="12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3E7BE399" w14:textId="77777777" w:rsidR="00D214AD" w:rsidRPr="00D214AD" w:rsidRDefault="00D214AD" w:rsidP="00D214AD">
            <w:pPr>
              <w:spacing w:after="120" w:line="240" w:lineRule="auto"/>
              <w:ind w:right="-143"/>
              <w:jc w:val="center"/>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31D72FF6" w14:textId="77777777" w:rsidR="00D214AD" w:rsidRPr="00D214AD" w:rsidRDefault="00D214AD" w:rsidP="00D214AD">
            <w:pPr>
              <w:spacing w:after="12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2757BFDE" w14:textId="77777777" w:rsidR="00D214AD" w:rsidRPr="00D214AD" w:rsidRDefault="00D214AD" w:rsidP="00D214AD">
            <w:pPr>
              <w:spacing w:after="24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Олег БУЛУЛУКОВ</w:t>
            </w:r>
          </w:p>
        </w:tc>
      </w:tr>
      <w:tr w:rsidR="00D214AD" w:rsidRPr="00D214AD" w14:paraId="17788753" w14:textId="77777777" w:rsidTr="00D214AD">
        <w:tc>
          <w:tcPr>
            <w:tcW w:w="3298" w:type="dxa"/>
            <w:shd w:val="clear" w:color="auto" w:fill="FCFCFC"/>
            <w:tcMar>
              <w:top w:w="0" w:type="dxa"/>
              <w:left w:w="108" w:type="dxa"/>
              <w:bottom w:w="0" w:type="dxa"/>
              <w:right w:w="108" w:type="dxa"/>
            </w:tcMar>
            <w:hideMark/>
          </w:tcPr>
          <w:p w14:paraId="7EA15C92" w14:textId="77777777" w:rsidR="00D214AD" w:rsidRPr="00D214AD" w:rsidRDefault="00D214AD" w:rsidP="00D214AD">
            <w:pPr>
              <w:spacing w:after="12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0F695ABB" w14:textId="77777777" w:rsidR="00D214AD" w:rsidRPr="00D214AD" w:rsidRDefault="00D214AD" w:rsidP="00D214AD">
            <w:pPr>
              <w:spacing w:after="120" w:line="240" w:lineRule="auto"/>
              <w:ind w:right="-143"/>
              <w:jc w:val="center"/>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57CA7DFE" w14:textId="77777777" w:rsidR="00D214AD" w:rsidRPr="00D214AD" w:rsidRDefault="00D214AD" w:rsidP="00D214AD">
            <w:pPr>
              <w:spacing w:after="12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0E504CBF" w14:textId="77777777" w:rsidR="00D214AD" w:rsidRPr="00D214AD" w:rsidRDefault="00D214AD" w:rsidP="00D214AD">
            <w:pPr>
              <w:spacing w:after="24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Ніна ГАРБУЗА</w:t>
            </w:r>
          </w:p>
          <w:p w14:paraId="399CFC33" w14:textId="77777777" w:rsidR="00D214AD" w:rsidRPr="00D214AD" w:rsidRDefault="00D214AD" w:rsidP="00D214AD">
            <w:pPr>
              <w:spacing w:after="12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56840EF0" w14:textId="77777777" w:rsidR="00D214AD" w:rsidRPr="00D214AD" w:rsidRDefault="00D214AD" w:rsidP="00D214AD">
            <w:pPr>
              <w:spacing w:after="24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Катерина КОВАЛЬ</w:t>
            </w:r>
          </w:p>
          <w:p w14:paraId="233DE1EF" w14:textId="77777777" w:rsidR="00D214AD" w:rsidRPr="00D214AD" w:rsidRDefault="00D214AD" w:rsidP="00D214AD">
            <w:pPr>
              <w:spacing w:after="12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18115203" w14:textId="77777777" w:rsidR="00D214AD" w:rsidRPr="00D214AD" w:rsidRDefault="00D214AD" w:rsidP="00D214AD">
            <w:pPr>
              <w:spacing w:after="24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Дмитро КУРИЛЕНКО</w:t>
            </w:r>
          </w:p>
          <w:p w14:paraId="6B83FBCD" w14:textId="77777777" w:rsidR="00D214AD" w:rsidRPr="00D214AD" w:rsidRDefault="00D214AD" w:rsidP="00D214AD">
            <w:pPr>
              <w:spacing w:after="12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415FE8F3" w14:textId="77777777" w:rsidR="00D214AD" w:rsidRPr="00D214AD" w:rsidRDefault="00D214AD" w:rsidP="00D214AD">
            <w:pPr>
              <w:spacing w:after="240" w:line="240" w:lineRule="auto"/>
              <w:ind w:left="-108" w:right="-143" w:firstLine="108"/>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Віталій МАВРОДІ</w:t>
            </w:r>
          </w:p>
        </w:tc>
      </w:tr>
      <w:tr w:rsidR="00D214AD" w:rsidRPr="00D214AD" w14:paraId="1325B2CB" w14:textId="77777777" w:rsidTr="00D214AD">
        <w:tc>
          <w:tcPr>
            <w:tcW w:w="3298" w:type="dxa"/>
            <w:shd w:val="clear" w:color="auto" w:fill="FCFCFC"/>
            <w:tcMar>
              <w:top w:w="0" w:type="dxa"/>
              <w:left w:w="108" w:type="dxa"/>
              <w:bottom w:w="0" w:type="dxa"/>
              <w:right w:w="108" w:type="dxa"/>
            </w:tcMar>
            <w:hideMark/>
          </w:tcPr>
          <w:p w14:paraId="05EC34DA" w14:textId="77777777" w:rsidR="00D214AD" w:rsidRPr="00D214AD" w:rsidRDefault="00D214AD" w:rsidP="00D214AD">
            <w:pPr>
              <w:spacing w:after="12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51B43D6D" w14:textId="77777777" w:rsidR="00D214AD" w:rsidRPr="00D214AD" w:rsidRDefault="00D214AD" w:rsidP="00D214AD">
            <w:pPr>
              <w:spacing w:after="120" w:line="240" w:lineRule="auto"/>
              <w:ind w:right="-143"/>
              <w:jc w:val="center"/>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AA55B36" w14:textId="77777777" w:rsidR="00D214AD" w:rsidRPr="00D214AD" w:rsidRDefault="00D214AD" w:rsidP="00D214AD">
            <w:pPr>
              <w:spacing w:after="12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04A8ED94" w14:textId="77777777" w:rsidR="00D214AD" w:rsidRPr="00D214AD" w:rsidRDefault="00D214AD" w:rsidP="00D214AD">
            <w:pPr>
              <w:spacing w:after="24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Євгенія МНИШЕНКО</w:t>
            </w:r>
          </w:p>
          <w:p w14:paraId="5FAEFAC4" w14:textId="77777777" w:rsidR="00D214AD" w:rsidRPr="00D214AD" w:rsidRDefault="00D214AD" w:rsidP="00D214AD">
            <w:pPr>
              <w:spacing w:after="12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t> </w:t>
            </w:r>
          </w:p>
          <w:p w14:paraId="56D70D4A" w14:textId="77777777" w:rsidR="00D214AD" w:rsidRPr="00D214AD" w:rsidRDefault="00D214AD" w:rsidP="00D214AD">
            <w:pPr>
              <w:spacing w:after="240" w:line="240" w:lineRule="auto"/>
              <w:ind w:right="-143"/>
              <w:rPr>
                <w:rFonts w:ascii="Times New Roman" w:eastAsia="Times New Roman" w:hAnsi="Times New Roman" w:cs="Times New Roman"/>
                <w:color w:val="363636"/>
                <w:sz w:val="24"/>
                <w:szCs w:val="24"/>
                <w:lang w:eastAsia="uk-UA"/>
              </w:rPr>
            </w:pPr>
            <w:r w:rsidRPr="00D214AD">
              <w:rPr>
                <w:rFonts w:ascii="Times New Roman" w:eastAsia="Times New Roman" w:hAnsi="Times New Roman" w:cs="Times New Roman"/>
                <w:color w:val="363636"/>
                <w:sz w:val="24"/>
                <w:szCs w:val="24"/>
                <w:lang w:eastAsia="uk-UA"/>
              </w:rPr>
              <w:lastRenderedPageBreak/>
              <w:t>Тетяна СТЕПАНОВА</w:t>
            </w:r>
          </w:p>
        </w:tc>
      </w:tr>
    </w:tbl>
    <w:p w14:paraId="491E56D8" w14:textId="2848C03B" w:rsidR="00966906" w:rsidRPr="00D214AD" w:rsidRDefault="00966906" w:rsidP="00D214AD">
      <w:pPr>
        <w:shd w:val="clear" w:color="auto" w:fill="FCFCFC"/>
        <w:jc w:val="center"/>
        <w:rPr>
          <w:rFonts w:ascii="Times New Roman" w:eastAsia="Times New Roman" w:hAnsi="Times New Roman" w:cs="Times New Roman"/>
          <w:color w:val="363636"/>
          <w:sz w:val="28"/>
          <w:szCs w:val="28"/>
          <w:lang w:eastAsia="uk-UA"/>
        </w:rPr>
      </w:pPr>
    </w:p>
    <w:sectPr w:rsidR="00966906" w:rsidRPr="00D214A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29737</Words>
  <Characters>16951</Characters>
  <Application>Microsoft Office Word</Application>
  <DocSecurity>0</DocSecurity>
  <Lines>141</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2026-07-01T08:21:00Z</dcterms:created>
  <dcterms:modified xsi:type="dcterms:W3CDTF">2026-07-01T08:21:00Z</dcterms:modified>
</cp:coreProperties>
</file>